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1-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right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прекращении уголовного дела и уголовного преследования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60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10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Ачкасова Е.В.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Ханты-Мансийского автономного округа-Югры,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Мартазановой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с участием: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>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 о</w:t>
      </w:r>
      <w:r>
        <w:rPr>
          <w:rFonts w:ascii="Times New Roman" w:eastAsia="Times New Roman" w:hAnsi="Times New Roman" w:cs="Times New Roman"/>
          <w:sz w:val="26"/>
          <w:szCs w:val="26"/>
        </w:rPr>
        <w:t>бвинител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помощника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транспортного прокурора Уральской транспортной прокуратуры Малахова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ого Шабазова Б.И.,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защитника – адвоката </w:t>
      </w:r>
      <w:r>
        <w:rPr>
          <w:rFonts w:ascii="Times New Roman" w:eastAsia="Times New Roman" w:hAnsi="Times New Roman" w:cs="Times New Roman"/>
          <w:sz w:val="26"/>
          <w:szCs w:val="26"/>
        </w:rPr>
        <w:t>Вахабова Ю.И., представившего удостоверение и ордер № 89 от 10 февраля 2025 года,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представителя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</w:t>
      </w:r>
      <w:r>
        <w:rPr>
          <w:rStyle w:val="cat-UserDefinedgrp-43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представившей доверенность № 9063/РТ2025 от 6 февраля 2025 года,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>
        <w:rPr>
          <w:rFonts w:ascii="Times New Roman" w:eastAsia="Times New Roman" w:hAnsi="Times New Roman" w:cs="Times New Roman"/>
          <w:sz w:val="26"/>
          <w:szCs w:val="26"/>
        </w:rPr>
        <w:t>открытом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уголовное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дело по обвинению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Шабазова </w:t>
      </w:r>
      <w:r>
        <w:rPr>
          <w:rFonts w:ascii="Times New Roman" w:eastAsia="Times New Roman" w:hAnsi="Times New Roman" w:cs="Times New Roman"/>
          <w:sz w:val="26"/>
          <w:szCs w:val="26"/>
        </w:rPr>
        <w:t>Бислана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6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мерой пресечения в виде подписки о невыезде и надлежащем поведении, 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 обвинению в совершении преступления,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предварительного следствия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обвиняется в совершении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кражи, то есть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тайного хищения имущества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г. Сургуте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t>при следующих обстоятельствах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9 августа 2024 года около 19 часов 41 минуты местного времени, точное время следствием не установлено,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Бислан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торговом зале магазина </w:t>
      </w:r>
      <w:r>
        <w:rPr>
          <w:rStyle w:val="cat-UserDefinedgrp-3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</w:t>
      </w:r>
      <w:r>
        <w:rPr>
          <w:rStyle w:val="cat-UserDefinedgrp-38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расположенным на 2 этаже </w:t>
      </w:r>
      <w:r>
        <w:rPr>
          <w:rStyle w:val="cat-UserDefinedgrp-39rplc-2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рассматривал представленный к реализации ассортимент товаров, после чего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взял товарные материальные ценности, а именно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толстовку мужскую бежевого цвета размера М в количестве 1 штуки общей стоимостью 2599 рублей 00 копеек с учетом НДС, комплект нижнего белья мужского черного цвета размера </w:t>
      </w:r>
      <w:r>
        <w:rPr>
          <w:rFonts w:ascii="Times New Roman" w:eastAsia="Times New Roman" w:hAnsi="Times New Roman" w:cs="Times New Roman"/>
          <w:sz w:val="26"/>
          <w:szCs w:val="26"/>
        </w:rPr>
        <w:t>XS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1 штуки общей стоимостью 799 рублей 00 копеек с учетом НДС, кепку мужскую серого цвета в количестве 1 штуки стоимостью 999 рублей 00 копеек с учетом НДС,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 чего направился в примерочную комнату в торговом зале магазина </w:t>
      </w:r>
      <w:r>
        <w:rPr>
          <w:rStyle w:val="cat-UserDefinedgrp-37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</w:t>
      </w:r>
      <w:r>
        <w:rPr>
          <w:rStyle w:val="cat-UserDefinedgrp-38rplc-3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где около 19 часов 48 минут местного времени у Шабазова Б.И. возник преступный умысел, направленный на тайное хищение вышеуказанного имущества, принадлежащего </w:t>
      </w:r>
      <w:r>
        <w:rPr>
          <w:rStyle w:val="cat-UserDefinedgrp-41rplc-3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целью материального обогащения, путем обращения в свою пользу. Реализуя свой преступный умысел, 9 августа 2024 года около 19 часов 55 минут местного времени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Б.И., находясь в примерочной комнате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магазина </w:t>
      </w:r>
      <w:r>
        <w:rPr>
          <w:rStyle w:val="cat-UserDefinedgrp-37rplc-4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принадлежащего </w:t>
      </w:r>
      <w:r>
        <w:rPr>
          <w:rStyle w:val="cat-UserDefinedgrp-41rplc-4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2 этаже </w:t>
      </w:r>
      <w:r>
        <w:rPr>
          <w:rStyle w:val="cat-UserDefinedgrp-39rplc-4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40rplc-4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взял товарные материальные ценности, а именно,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толстовку мужскую бежевого цвета размера М в количестве 1 штуки общей стоимостью 2599 рублей 00 копеек с учетом НДС, комплект нижнего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белья мужского черного цвета размера </w:t>
      </w:r>
      <w:r>
        <w:rPr>
          <w:rFonts w:ascii="Times New Roman" w:eastAsia="Times New Roman" w:hAnsi="Times New Roman" w:cs="Times New Roman"/>
          <w:sz w:val="26"/>
          <w:szCs w:val="26"/>
        </w:rPr>
        <w:t>XS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количестве 1 штуки общей стоимостью 799 рублей 00 копеек с учетом НДС, кепку мужскую серого цвета в количестве 1 штуки стоимостью 999 рублей 00 копеек с учетом НДС,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принадлежащ</w:t>
      </w:r>
      <w:r>
        <w:rPr>
          <w:rFonts w:ascii="Times New Roman" w:eastAsia="Times New Roman" w:hAnsi="Times New Roman" w:cs="Times New Roman"/>
          <w:sz w:val="26"/>
          <w:szCs w:val="26"/>
        </w:rPr>
        <w:t>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5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после чего, осознавая противоправность своих действий, убедившись, что за его преступными действиями никто не наблюдает, а собственник имущества не обеспечивает его сохранность, действуя умышленно, из корыстных побуждений, тайно похитил путем обращения в свою пользу, спрятав похищенные товарные материальные ценности в полимерный пакет белого цвета, находящийся при нем, затем около 19 часов 57 минут местного времени, минуя кассовую зону, скрылся с места совершения преступления, получив реальную возможность распоряжаться похищенным имуществом по своему усмотрению. Своими преступными действиями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причинил </w:t>
      </w:r>
      <w:r>
        <w:rPr>
          <w:rStyle w:val="cat-UserDefinedgrp-41rplc-5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имущественный ущерб на общую сумму 4397 рублей 00 копеек.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квалифицированы по </w:t>
      </w:r>
      <w:r>
        <w:rPr>
          <w:rFonts w:ascii="Times New Roman" w:eastAsia="Times New Roman" w:hAnsi="Times New Roman" w:cs="Times New Roman"/>
          <w:sz w:val="26"/>
          <w:szCs w:val="26"/>
        </w:rPr>
        <w:t>ч. 1 ст. 1</w:t>
      </w:r>
      <w:r>
        <w:rPr>
          <w:rFonts w:ascii="Times New Roman" w:eastAsia="Times New Roman" w:hAnsi="Times New Roman" w:cs="Times New Roman"/>
          <w:sz w:val="26"/>
          <w:szCs w:val="26"/>
        </w:rPr>
        <w:t>58 УК РФ как кража, то есть тайное хищение чужого имущества.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Style w:val="cat-UserDefinedgrp-46rplc-6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обратил</w:t>
      </w:r>
      <w:r>
        <w:rPr>
          <w:rFonts w:ascii="Times New Roman" w:eastAsia="Times New Roman" w:hAnsi="Times New Roman" w:cs="Times New Roman"/>
          <w:sz w:val="26"/>
          <w:szCs w:val="26"/>
        </w:rPr>
        <w:t>ась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мировому судье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заявлением, в котором просит прекратить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примирением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так как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причиненный вред заглажен в полном объеме путем </w:t>
      </w:r>
      <w:r>
        <w:rPr>
          <w:rFonts w:ascii="Times New Roman" w:eastAsia="Times New Roman" w:hAnsi="Times New Roman" w:cs="Times New Roman"/>
          <w:sz w:val="26"/>
          <w:szCs w:val="26"/>
        </w:rPr>
        <w:t>возмещения материального ущерба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Правовые последствия прекращения уголовного дела 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и понятны.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ый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прекращением дела в связи с примирением 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>. 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вину признает в полном объеме, раскаивается, он примирил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с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материальный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ущерб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4397 рублей 00 копеек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возмещен. 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равовые последствия прекращения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ому </w:t>
      </w:r>
      <w:r>
        <w:rPr>
          <w:rFonts w:ascii="Times New Roman" w:eastAsia="Times New Roman" w:hAnsi="Times New Roman" w:cs="Times New Roman"/>
          <w:sz w:val="26"/>
          <w:szCs w:val="26"/>
        </w:rPr>
        <w:t>разъяснены и понятны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также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ходатайству</w:t>
      </w:r>
      <w:r>
        <w:rPr>
          <w:rFonts w:ascii="Times New Roman" w:eastAsia="Times New Roman" w:hAnsi="Times New Roman" w:cs="Times New Roman"/>
          <w:sz w:val="26"/>
          <w:szCs w:val="26"/>
        </w:rPr>
        <w:t>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прекращении уголовного дела в связи с примирением с потерпевшим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Адвокат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Вахабов Ю.П.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счита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возможным прекратить уголовное дело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eastAsia="Times New Roman" w:hAnsi="Times New Roman" w:cs="Times New Roman"/>
          <w:sz w:val="26"/>
          <w:szCs w:val="26"/>
        </w:rPr>
        <w:t>основанию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предусмотренному ст. 76 УК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осударственный обвинитель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возражал </w:t>
      </w:r>
      <w:r>
        <w:rPr>
          <w:rFonts w:ascii="Times New Roman" w:eastAsia="Times New Roman" w:hAnsi="Times New Roman" w:cs="Times New Roman"/>
          <w:sz w:val="26"/>
          <w:szCs w:val="26"/>
        </w:rPr>
        <w:t>против удовлетворения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заявленного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представителем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ходатайства о прекращении уголовного дела в связи с примирением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материалы дела,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подсудим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>, котор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разъяснены правовые последствия прекращения дела и не возражавш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против прекращения дела, мнение защитника,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обвинителя,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полагавших возможным прекратить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примирением сторон,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приходит к выводу о возможности прекращения уголовного дела и уголовного преследования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в связи с примирением с потерпевшим по следующим основаниям.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Из поступившего </w:t>
      </w:r>
      <w:r>
        <w:rPr>
          <w:rFonts w:ascii="Times New Roman" w:eastAsia="Times New Roman" w:hAnsi="Times New Roman" w:cs="Times New Roman"/>
          <w:sz w:val="26"/>
          <w:szCs w:val="26"/>
        </w:rPr>
        <w:t>ходатайства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потерпевш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следует, что он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просит суд прекратить уголовное дело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связи с примирением сторон, так как они примирились, </w:t>
      </w:r>
      <w:r>
        <w:rPr>
          <w:rFonts w:ascii="Times New Roman" w:eastAsia="Times New Roman" w:hAnsi="Times New Roman" w:cs="Times New Roman"/>
          <w:sz w:val="26"/>
          <w:szCs w:val="26"/>
        </w:rPr>
        <w:t>причиненный вред заглажен</w:t>
      </w:r>
      <w:r>
        <w:rPr>
          <w:rFonts w:ascii="Times New Roman" w:eastAsia="Times New Roman" w:hAnsi="Times New Roman" w:cs="Times New Roman"/>
          <w:sz w:val="26"/>
          <w:szCs w:val="26"/>
        </w:rPr>
        <w:t>, претензий к подсудимо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му </w:t>
      </w:r>
      <w:r>
        <w:rPr>
          <w:rFonts w:ascii="Times New Roman" w:eastAsia="Times New Roman" w:hAnsi="Times New Roman" w:cs="Times New Roman"/>
          <w:sz w:val="26"/>
          <w:szCs w:val="26"/>
        </w:rPr>
        <w:t>не имеет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>, ущерб возмещен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Наличие свободно выраженного волеизъявления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потерпевше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подтверждено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положений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9 Постановления Пленума Верховного Суда Российской Федерации от 27 июня 2013 года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применении судами законодательства, регламентирующего основания и </w:t>
      </w:r>
      <w:r>
        <w:rPr>
          <w:rFonts w:ascii="Times New Roman" w:eastAsia="Times New Roman" w:hAnsi="Times New Roman" w:cs="Times New Roman"/>
          <w:sz w:val="26"/>
          <w:szCs w:val="26"/>
        </w:rPr>
        <w:t>порядок освобождения от уголовной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</w:t>
      </w:r>
      <w:hyperlink r:id="rId4" w:anchor="/document/10108000/entry/7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76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УК РФ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 заглаживанием вреда для целей статьи 76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а также размер его возмещения определяются потерпевшим.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Законом указан исчерпывающий перечень оснований, необходимых для освобождения лица от уголовной ответственности в связи с примирением с потерпевшим.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из положений закона следует, что освобождение от уголовной ответственности в связи с примирением с потерпевшим возможно лишь при следующих условиях: совершения впервые преступления небольшой или средней тяжести; примирения виновного с потерпевшим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заглаживания виновным вреда, причиненного потерпевшему.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несудим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Преступление, предусмотренное </w:t>
      </w:r>
      <w:r>
        <w:rPr>
          <w:rFonts w:ascii="Times New Roman" w:eastAsia="Times New Roman" w:hAnsi="Times New Roman" w:cs="Times New Roman"/>
          <w:sz w:val="26"/>
          <w:szCs w:val="26"/>
        </w:rPr>
        <w:t>ч. 1 ст. 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РФ, относится к категории средней тяжести.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Средства и способы, при помощи которых в данном случае достигнуто примирение с потерпевшим и заглажен причиненный потерпевшему вред, соответствуют характеру и степени общественной опасности рассматриваемого преступления, указывают на снижение степени общественной опасности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Как следствие, они соответствуют задачам и принципу справедливости уголовного законодательства, предусмотренным в статьях 2 и 6 УК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установлены обстоятельства, которые с учетом характера и степени общественной опасности преступления, его личности, в том числе возраста, примирения с потерпевшим и заглаживания вреда исключали бы достижение задач уголовного законодательства при освобождении его от уголовной ответственности.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Примирение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с потерпевшим, заглаживание причиненного потерпевшему преступлением вреда, способы и средства их достижения свидетельствуют о существенном снижении степени общественной опасности личности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Шабазов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Б.И. </w:t>
      </w:r>
      <w:r>
        <w:rPr>
          <w:rFonts w:ascii="Times New Roman" w:eastAsia="Times New Roman" w:hAnsi="Times New Roman" w:cs="Times New Roman"/>
          <w:sz w:val="26"/>
          <w:szCs w:val="26"/>
        </w:rPr>
        <w:t>В совокупности они указывают на возможность достижения задач уголовного законодательства при его освобождении от уголовной ответственности.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необходимые, в том числе для обеспечения реализации прав участников судопроизводства, основания освобождения от уголовной ответственности и прекращения уголовного дела установлены.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толстовку мужскую бежевого цвета, комплект мужского белья черного цвета, кепку мужскую черного цвета, переданные под ответственное хранение представителю </w:t>
      </w:r>
      <w:r>
        <w:rPr>
          <w:rStyle w:val="cat-UserDefinedgrp-46rplc-8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надлежит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считать возвращенными законному владельцу; справку об ущербе на 1 л., копию устава </w:t>
      </w:r>
      <w:r>
        <w:rPr>
          <w:rStyle w:val="cat-UserDefinedgrp-41rplc-8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11л., доверенность № 8854/РТ от 09.08.2024 на 1 л., справку о закупочной стоимости товара на 1 л., акт выявленных излишков и недостач выборочной проверки на 1 л.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хранить в материалах уголовного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Гражданский иск не заявлен.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 и руководствуясь ст.76 УК РФ, ст.25, ст.254 УПК РФ,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Т А Н О В И </w:t>
      </w:r>
      <w:r>
        <w:rPr>
          <w:rFonts w:ascii="Times New Roman" w:eastAsia="Times New Roman" w:hAnsi="Times New Roman" w:cs="Times New Roman"/>
          <w:sz w:val="26"/>
          <w:szCs w:val="26"/>
        </w:rPr>
        <w:t>Л :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Прекратить уголовное дело и освободить от уголовной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Шабазова </w:t>
      </w:r>
      <w:r>
        <w:rPr>
          <w:rFonts w:ascii="Times New Roman" w:eastAsia="Times New Roman" w:hAnsi="Times New Roman" w:cs="Times New Roman"/>
          <w:sz w:val="26"/>
          <w:szCs w:val="26"/>
        </w:rPr>
        <w:t>Бислана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обвинению в совершении преступле</w:t>
      </w:r>
      <w:r>
        <w:rPr>
          <w:rFonts w:ascii="Times New Roman" w:eastAsia="Times New Roman" w:hAnsi="Times New Roman" w:cs="Times New Roman"/>
          <w:sz w:val="26"/>
          <w:szCs w:val="26"/>
        </w:rPr>
        <w:t>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158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УК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Уголовного кодекса Российской Федерации, в связи с примирением </w:t>
      </w:r>
      <w:r>
        <w:rPr>
          <w:rFonts w:ascii="Times New Roman" w:eastAsia="Times New Roman" w:hAnsi="Times New Roman" w:cs="Times New Roman"/>
          <w:sz w:val="26"/>
          <w:szCs w:val="26"/>
        </w:rPr>
        <w:t>с потерпевшим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Меру пресечения в отно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Шабазова </w:t>
      </w:r>
      <w:r>
        <w:rPr>
          <w:rFonts w:ascii="Times New Roman" w:eastAsia="Times New Roman" w:hAnsi="Times New Roman" w:cs="Times New Roman"/>
          <w:sz w:val="26"/>
          <w:szCs w:val="26"/>
        </w:rPr>
        <w:t>Бислана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Ибрагимовича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оставить прежней в виде подписки о невыезде и надлежащем поведении до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Вещественные доказательства: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толстовку мужскую бежевого цвета, комплект мужского белья черного цвета, кепку мужскую черного цвета, переданные под ответственное хранение представителю </w:t>
      </w:r>
      <w:r>
        <w:rPr>
          <w:rStyle w:val="cat-UserDefinedgrp-46rplc-8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считать возвращенными законному владельцу; справку об ущербе на 1 л., копию устава </w:t>
      </w:r>
      <w:r>
        <w:rPr>
          <w:rStyle w:val="cat-UserDefinedgrp-41rplc-9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11л., доверенность № 8854/РТ от 09.08.2024 на 1 л., справку о закупочной стоимости товара на 1 л., акт выявленных излишков и недостач выборочной проверки на 1 л. – хранить в материалах уголовного дела.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ХМАО-Югры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15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суток со дня его провозглашения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rStyle w:val="DefaultParagraphFont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cat-UserDefinedgrp-44rplc-9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>Е.В. Ачкасова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Style w:val="cat-UserDefinedgrp-45rplc-95"/>
          <w:rFonts w:ascii="Times New Roman" w:eastAsia="Times New Roman" w:hAnsi="Times New Roman" w:cs="Times New Roman"/>
          <w:sz w:val="20"/>
          <w:szCs w:val="20"/>
        </w:rPr>
        <w:t>...</w:t>
      </w:r>
    </w:p>
    <w:p>
      <w:pPr>
        <w:spacing w:before="0" w:after="0"/>
        <w:jc w:val="both"/>
        <w:rPr>
          <w:sz w:val="20"/>
          <w:szCs w:val="20"/>
        </w:rPr>
      </w:pP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598994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mbria" w:eastAsia="Cambria" w:hAnsi="Cambria" w:cs="Cambria"/>
            <w:sz w:val="22"/>
            <w:szCs w:val="22"/>
          </w:rPr>
          <w:t>1</w:t>
        </w:r>
        <w:r>
          <w:rPr>
            <w:rFonts w:ascii="Cambria" w:eastAsia="Cambria" w:hAnsi="Cambria" w:cs="Cambria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43rplc-9">
    <w:name w:val="cat-UserDefined grp-43 rplc-9"/>
    <w:basedOn w:val="DefaultParagraphFont"/>
  </w:style>
  <w:style w:type="character" w:customStyle="1" w:styleId="cat-UserDefinedgrp-36rplc-13">
    <w:name w:val="cat-UserDefined grp-36 rplc-13"/>
    <w:basedOn w:val="DefaultParagraphFont"/>
  </w:style>
  <w:style w:type="character" w:customStyle="1" w:styleId="cat-UserDefinedgrp-37rplc-23">
    <w:name w:val="cat-UserDefined grp-37 rplc-23"/>
    <w:basedOn w:val="DefaultParagraphFont"/>
  </w:style>
  <w:style w:type="character" w:customStyle="1" w:styleId="cat-UserDefinedgrp-38rplc-25">
    <w:name w:val="cat-UserDefined grp-38 rplc-25"/>
    <w:basedOn w:val="DefaultParagraphFont"/>
  </w:style>
  <w:style w:type="character" w:customStyle="1" w:styleId="cat-UserDefinedgrp-39rplc-26">
    <w:name w:val="cat-UserDefined grp-39 rplc-26"/>
    <w:basedOn w:val="DefaultParagraphFont"/>
  </w:style>
  <w:style w:type="character" w:customStyle="1" w:styleId="cat-UserDefinedgrp-40rplc-28">
    <w:name w:val="cat-UserDefined grp-40 rplc-28"/>
    <w:basedOn w:val="DefaultParagraphFont"/>
  </w:style>
  <w:style w:type="character" w:customStyle="1" w:styleId="cat-UserDefinedgrp-37rplc-34">
    <w:name w:val="cat-UserDefined grp-37 rplc-34"/>
    <w:basedOn w:val="DefaultParagraphFont"/>
  </w:style>
  <w:style w:type="character" w:customStyle="1" w:styleId="cat-UserDefinedgrp-38rplc-36">
    <w:name w:val="cat-UserDefined grp-38 rplc-36"/>
    <w:basedOn w:val="DefaultParagraphFont"/>
  </w:style>
  <w:style w:type="character" w:customStyle="1" w:styleId="cat-UserDefinedgrp-41rplc-39">
    <w:name w:val="cat-UserDefined grp-41 rplc-39"/>
    <w:basedOn w:val="DefaultParagraphFont"/>
  </w:style>
  <w:style w:type="character" w:customStyle="1" w:styleId="cat-UserDefinedgrp-37rplc-44">
    <w:name w:val="cat-UserDefined grp-37 rplc-44"/>
    <w:basedOn w:val="DefaultParagraphFont"/>
  </w:style>
  <w:style w:type="character" w:customStyle="1" w:styleId="cat-UserDefinedgrp-41rplc-46">
    <w:name w:val="cat-UserDefined grp-41 rplc-46"/>
    <w:basedOn w:val="DefaultParagraphFont"/>
  </w:style>
  <w:style w:type="character" w:customStyle="1" w:styleId="cat-UserDefinedgrp-39rplc-47">
    <w:name w:val="cat-UserDefined grp-39 rplc-47"/>
    <w:basedOn w:val="DefaultParagraphFont"/>
  </w:style>
  <w:style w:type="character" w:customStyle="1" w:styleId="cat-UserDefinedgrp-40rplc-49">
    <w:name w:val="cat-UserDefined grp-40 rplc-49"/>
    <w:basedOn w:val="DefaultParagraphFont"/>
  </w:style>
  <w:style w:type="character" w:customStyle="1" w:styleId="cat-UserDefinedgrp-38rplc-55">
    <w:name w:val="cat-UserDefined grp-38 rplc-55"/>
    <w:basedOn w:val="DefaultParagraphFont"/>
  </w:style>
  <w:style w:type="character" w:customStyle="1" w:styleId="cat-UserDefinedgrp-41rplc-59">
    <w:name w:val="cat-UserDefined grp-41 rplc-59"/>
    <w:basedOn w:val="DefaultParagraphFont"/>
  </w:style>
  <w:style w:type="character" w:customStyle="1" w:styleId="cat-UserDefinedgrp-46rplc-62">
    <w:name w:val="cat-UserDefined grp-46 rplc-62"/>
    <w:basedOn w:val="DefaultParagraphFont"/>
  </w:style>
  <w:style w:type="character" w:customStyle="1" w:styleId="cat-UserDefinedgrp-46rplc-80">
    <w:name w:val="cat-UserDefined grp-46 rplc-80"/>
    <w:basedOn w:val="DefaultParagraphFont"/>
  </w:style>
  <w:style w:type="character" w:customStyle="1" w:styleId="cat-UserDefinedgrp-41rplc-83">
    <w:name w:val="cat-UserDefined grp-41 rplc-83"/>
    <w:basedOn w:val="DefaultParagraphFont"/>
  </w:style>
  <w:style w:type="character" w:customStyle="1" w:styleId="cat-UserDefinedgrp-46rplc-88">
    <w:name w:val="cat-UserDefined grp-46 rplc-88"/>
    <w:basedOn w:val="DefaultParagraphFont"/>
  </w:style>
  <w:style w:type="character" w:customStyle="1" w:styleId="cat-UserDefinedgrp-41rplc-90">
    <w:name w:val="cat-UserDefined grp-41 rplc-90"/>
    <w:basedOn w:val="DefaultParagraphFont"/>
  </w:style>
  <w:style w:type="character" w:customStyle="1" w:styleId="cat-UserDefinedgrp-44rplc-93">
    <w:name w:val="cat-UserDefined grp-44 rplc-93"/>
    <w:basedOn w:val="DefaultParagraphFont"/>
  </w:style>
  <w:style w:type="character" w:customStyle="1" w:styleId="cat-UserDefinedgrp-45rplc-95">
    <w:name w:val="cat-UserDefined grp-45 rplc-9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srg-garant.srg.mirsud86.local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6FEE9-659E-4303-9435-5553DB52A3B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